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EDE" w:rsidRPr="00D06FA7" w:rsidRDefault="00443EDE" w:rsidP="00443EDE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8 Binomial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expansion</w:t>
      </w:r>
      <w:proofErr w:type="gramEnd"/>
    </w:p>
    <w:p w:rsidR="006335D4" w:rsidRPr="00A170C2" w:rsidRDefault="006335D4" w:rsidP="00644B83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995E99" w:rsidRPr="00644B83" w:rsidRDefault="00443EDE" w:rsidP="00644B83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644B83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4C2406" w:rsidRPr="00644B83" w:rsidRDefault="004C2406" w:rsidP="004C2406">
      <w:pPr>
        <w:rPr>
          <w:rFonts w:ascii="Times New Roman" w:hAnsi="Times New Roman" w:cs="Times New Roman"/>
          <w:i/>
        </w:rPr>
      </w:pPr>
      <w:r w:rsidRPr="00644B83">
        <w:rPr>
          <w:rFonts w:ascii="Times New Roman" w:hAnsi="Times New Roman" w:cs="Times New Roman"/>
          <w:i/>
        </w:rPr>
        <w:t xml:space="preserve">This chapter has no </w:t>
      </w:r>
      <w:r w:rsidR="00D25D18">
        <w:rPr>
          <w:rFonts w:ascii="Times New Roman" w:hAnsi="Times New Roman" w:cs="Times New Roman"/>
          <w:i/>
        </w:rPr>
        <w:t>prerequisites</w:t>
      </w:r>
      <w:r w:rsidRPr="00644B83">
        <w:rPr>
          <w:rFonts w:ascii="Times New Roman" w:hAnsi="Times New Roman" w:cs="Times New Roman"/>
          <w:i/>
        </w:rPr>
        <w:t xml:space="preserve"> other than knowledge of binomial coefficients from sections 1C and 1D. It will be applied in </w:t>
      </w:r>
      <w:r w:rsidR="00EE7E1C">
        <w:rPr>
          <w:rFonts w:ascii="Times New Roman" w:hAnsi="Times New Roman" w:cs="Times New Roman"/>
          <w:i/>
        </w:rPr>
        <w:t>s</w:t>
      </w:r>
      <w:r w:rsidRPr="00644B83">
        <w:rPr>
          <w:rFonts w:ascii="Times New Roman" w:hAnsi="Times New Roman" w:cs="Times New Roman"/>
          <w:i/>
        </w:rPr>
        <w:t>ection 15I linking complex numbers with trigonometric identities.</w:t>
      </w:r>
      <w:r w:rsidR="00491BD7" w:rsidRPr="00644B83">
        <w:rPr>
          <w:rFonts w:ascii="Times New Roman" w:hAnsi="Times New Roman" w:cs="Times New Roman"/>
          <w:i/>
        </w:rPr>
        <w:t xml:space="preserve"> A relatively small chapter, w</w:t>
      </w:r>
      <w:r w:rsidR="00A0786B" w:rsidRPr="00644B83">
        <w:rPr>
          <w:rFonts w:ascii="Times New Roman" w:hAnsi="Times New Roman" w:cs="Times New Roman"/>
          <w:i/>
        </w:rPr>
        <w:t>e think it needs approximately two</w:t>
      </w:r>
      <w:r w:rsidR="005C5CE0">
        <w:rPr>
          <w:rFonts w:ascii="Times New Roman" w:hAnsi="Times New Roman" w:cs="Times New Roman"/>
          <w:i/>
        </w:rPr>
        <w:t xml:space="preserve"> teaching hours.</w:t>
      </w:r>
    </w:p>
    <w:p w:rsidR="00E262C7" w:rsidRPr="00644B83" w:rsidRDefault="00B75B67" w:rsidP="00644B83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Introductory </w:t>
      </w:r>
      <w:r w:rsidR="00E262C7" w:rsidRPr="00644B83">
        <w:rPr>
          <w:rFonts w:ascii="Times New Roman" w:hAnsi="Times New Roman" w:cs="Times New Roman"/>
        </w:rPr>
        <w:t>problem</w:t>
      </w:r>
    </w:p>
    <w:p w:rsidR="00E262C7" w:rsidRPr="00644B83" w:rsidRDefault="00E262C7">
      <w:pPr>
        <w:rPr>
          <w:rFonts w:ascii="Times New Roman" w:hAnsi="Times New Roman" w:cs="Times New Roman"/>
        </w:rPr>
      </w:pPr>
      <w:r w:rsidRPr="00644B83">
        <w:rPr>
          <w:rFonts w:ascii="Times New Roman" w:hAnsi="Times New Roman" w:cs="Times New Roman"/>
        </w:rPr>
        <w:t>This</w:t>
      </w:r>
      <w:r w:rsidR="00860D9E">
        <w:rPr>
          <w:rFonts w:ascii="Times New Roman" w:hAnsi="Times New Roman" w:cs="Times New Roman"/>
        </w:rPr>
        <w:t xml:space="preserve"> problem</w:t>
      </w:r>
      <w:r w:rsidRPr="00644B83">
        <w:rPr>
          <w:rFonts w:ascii="Times New Roman" w:hAnsi="Times New Roman" w:cs="Times New Roman"/>
        </w:rPr>
        <w:t xml:space="preserve"> highlights an important use of the binomial expansion. You might like to put it into an historical context – hundreds of years ago people did have to do calculations like this manually. </w:t>
      </w:r>
      <w:r w:rsidR="00706B01">
        <w:rPr>
          <w:rFonts w:ascii="Times New Roman" w:hAnsi="Times New Roman" w:cs="Times New Roman"/>
        </w:rPr>
        <w:t>The worked solution is given at the end of the chapter, page 229; the idea being that students should be able to answer the question using the methods covered in the chapter.</w:t>
      </w:r>
    </w:p>
    <w:p w:rsidR="00E262C7" w:rsidRPr="00644B83" w:rsidRDefault="00E262C7" w:rsidP="00644B83">
      <w:pPr>
        <w:pStyle w:val="Heading2"/>
        <w:rPr>
          <w:rFonts w:ascii="Times New Roman" w:hAnsi="Times New Roman" w:cs="Times New Roman"/>
        </w:rPr>
      </w:pPr>
      <w:r w:rsidRPr="00644B83">
        <w:rPr>
          <w:rFonts w:ascii="Times New Roman" w:hAnsi="Times New Roman" w:cs="Times New Roman"/>
        </w:rPr>
        <w:t xml:space="preserve">8A Introducing the </w:t>
      </w:r>
      <w:r w:rsidR="00885BD5">
        <w:rPr>
          <w:rFonts w:ascii="Times New Roman" w:hAnsi="Times New Roman" w:cs="Times New Roman"/>
        </w:rPr>
        <w:t>binomial t</w:t>
      </w:r>
      <w:r w:rsidRPr="00644B83">
        <w:rPr>
          <w:rFonts w:ascii="Times New Roman" w:hAnsi="Times New Roman" w:cs="Times New Roman"/>
        </w:rPr>
        <w:t>heorem</w:t>
      </w:r>
      <w:r w:rsidR="00DE63F2">
        <w:rPr>
          <w:rFonts w:ascii="Times New Roman" w:hAnsi="Times New Roman" w:cs="Times New Roman"/>
        </w:rPr>
        <w:t>, p217</w:t>
      </w:r>
    </w:p>
    <w:p w:rsidR="00E262C7" w:rsidRPr="00644B83" w:rsidRDefault="00E262C7">
      <w:pPr>
        <w:rPr>
          <w:rFonts w:ascii="Times New Roman" w:hAnsi="Times New Roman" w:cs="Times New Roman"/>
        </w:rPr>
      </w:pPr>
      <w:r w:rsidRPr="00644B83">
        <w:rPr>
          <w:rFonts w:ascii="Times New Roman" w:hAnsi="Times New Roman" w:cs="Times New Roman"/>
        </w:rPr>
        <w:t xml:space="preserve">Pascal’s triangle is a </w:t>
      </w:r>
      <w:r w:rsidR="00876BE1">
        <w:rPr>
          <w:rFonts w:ascii="Times New Roman" w:hAnsi="Times New Roman" w:cs="Times New Roman"/>
        </w:rPr>
        <w:t>good</w:t>
      </w:r>
      <w:r w:rsidRPr="00644B83">
        <w:rPr>
          <w:rFonts w:ascii="Times New Roman" w:hAnsi="Times New Roman" w:cs="Times New Roman"/>
        </w:rPr>
        <w:t xml:space="preserve"> source of patterns and ideas for exploration. It has links to triangular nu</w:t>
      </w:r>
      <w:r w:rsidR="00876BE1">
        <w:rPr>
          <w:rFonts w:ascii="Times New Roman" w:hAnsi="Times New Roman" w:cs="Times New Roman"/>
        </w:rPr>
        <w:t>mbers, Fibonacci numbers, f</w:t>
      </w:r>
      <w:r w:rsidRPr="00644B83">
        <w:rPr>
          <w:rFonts w:ascii="Times New Roman" w:hAnsi="Times New Roman" w:cs="Times New Roman"/>
        </w:rPr>
        <w:t>ractals and much more. The fractal formed by the shading described in the</w:t>
      </w:r>
      <w:r w:rsidR="00876BE1">
        <w:rPr>
          <w:rFonts w:ascii="Times New Roman" w:hAnsi="Times New Roman" w:cs="Times New Roman"/>
        </w:rPr>
        <w:t xml:space="preserve"> ‘R</w:t>
      </w:r>
      <w:r w:rsidRPr="00644B83">
        <w:rPr>
          <w:rFonts w:ascii="Times New Roman" w:hAnsi="Times New Roman" w:cs="Times New Roman"/>
        </w:rPr>
        <w:t>esearch explorer</w:t>
      </w:r>
      <w:r w:rsidR="00876BE1">
        <w:rPr>
          <w:rFonts w:ascii="Times New Roman" w:hAnsi="Times New Roman" w:cs="Times New Roman"/>
        </w:rPr>
        <w:t xml:space="preserve">’ box is called </w:t>
      </w:r>
      <w:proofErr w:type="spellStart"/>
      <w:r w:rsidR="00876BE1">
        <w:rPr>
          <w:rFonts w:ascii="Times New Roman" w:hAnsi="Times New Roman" w:cs="Times New Roman"/>
        </w:rPr>
        <w:t>Sierpin</w:t>
      </w:r>
      <w:r w:rsidR="006F4CBE">
        <w:rPr>
          <w:rFonts w:ascii="Times New Roman" w:hAnsi="Times New Roman" w:cs="Times New Roman"/>
        </w:rPr>
        <w:t>ski’s</w:t>
      </w:r>
      <w:proofErr w:type="spellEnd"/>
      <w:r w:rsidR="006F4CBE">
        <w:rPr>
          <w:rFonts w:ascii="Times New Roman" w:hAnsi="Times New Roman" w:cs="Times New Roman"/>
        </w:rPr>
        <w:t xml:space="preserve"> triangle.</w:t>
      </w:r>
    </w:p>
    <w:p w:rsidR="00E262C7" w:rsidRPr="00644B83" w:rsidRDefault="00D25D18">
      <w:pPr>
        <w:rPr>
          <w:rFonts w:ascii="Times New Roman" w:hAnsi="Times New Roman" w:cs="Times New Roman"/>
        </w:rPr>
      </w:pPr>
      <w:r w:rsidRPr="00D25D18">
        <w:rPr>
          <w:rFonts w:ascii="Times New Roman" w:hAnsi="Times New Roman" w:cs="Times New Roman"/>
        </w:rPr>
        <w:t>Fill-in p</w:t>
      </w:r>
      <w:r w:rsidR="00E262C7" w:rsidRPr="00D25D18">
        <w:rPr>
          <w:rFonts w:ascii="Times New Roman" w:hAnsi="Times New Roman" w:cs="Times New Roman"/>
        </w:rPr>
        <w:t>roof sheet 7 makes explicit the link between the binomial expansion and the counting work</w:t>
      </w:r>
      <w:r w:rsidR="00E262C7" w:rsidRPr="00644B83">
        <w:rPr>
          <w:rFonts w:ascii="Times New Roman" w:hAnsi="Times New Roman" w:cs="Times New Roman"/>
        </w:rPr>
        <w:t xml:space="preserve"> covered in </w:t>
      </w:r>
      <w:r w:rsidR="00E74E3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hapter 1.</w:t>
      </w:r>
    </w:p>
    <w:p w:rsidR="00E262C7" w:rsidRPr="00644B83" w:rsidRDefault="00644B83" w:rsidP="00644B83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8B Applying the binomial theorem</w:t>
      </w:r>
      <w:r w:rsidR="00DE63F2">
        <w:rPr>
          <w:rFonts w:ascii="Times New Roman" w:hAnsi="Times New Roman" w:cs="Times New Roman"/>
        </w:rPr>
        <w:t>, p219</w:t>
      </w:r>
    </w:p>
    <w:p w:rsidR="008A7CF9" w:rsidRDefault="008A7CF9" w:rsidP="008A7CF9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E137AC" w:rsidRPr="00644B83" w:rsidRDefault="00E137AC" w:rsidP="00A170C2">
      <w:pPr>
        <w:ind w:left="360" w:hanging="360"/>
        <w:rPr>
          <w:rFonts w:ascii="Times New Roman" w:hAnsi="Times New Roman" w:cs="Times New Roman"/>
        </w:rPr>
      </w:pPr>
      <w:r w:rsidRPr="00A170C2">
        <w:rPr>
          <w:rFonts w:ascii="Times New Roman" w:hAnsi="Times New Roman" w:cs="Times New Roman"/>
          <w:b/>
        </w:rPr>
        <w:t>12.</w:t>
      </w:r>
      <w:r w:rsidR="00A170C2">
        <w:rPr>
          <w:rFonts w:ascii="Times New Roman" w:hAnsi="Times New Roman" w:cs="Times New Roman"/>
        </w:rPr>
        <w:tab/>
      </w:r>
      <w:r w:rsidRPr="00644B83">
        <w:rPr>
          <w:rFonts w:ascii="Times New Roman" w:hAnsi="Times New Roman" w:cs="Times New Roman"/>
        </w:rPr>
        <w:t>You will need to use the factorial form of the binomial coefficient.</w:t>
      </w:r>
    </w:p>
    <w:p w:rsidR="00E137AC" w:rsidRPr="00644B83" w:rsidRDefault="00644B83" w:rsidP="00644B83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8C </w:t>
      </w:r>
      <w:r w:rsidR="00E137AC" w:rsidRPr="00644B83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roducts of binomial expansions</w:t>
      </w:r>
      <w:r w:rsidR="00DE63F2">
        <w:rPr>
          <w:rFonts w:ascii="Times New Roman" w:hAnsi="Times New Roman" w:cs="Times New Roman"/>
        </w:rPr>
        <w:t>, p223</w:t>
      </w:r>
    </w:p>
    <w:p w:rsidR="00E137AC" w:rsidRPr="00644B83" w:rsidRDefault="00E137AC">
      <w:pPr>
        <w:rPr>
          <w:rFonts w:ascii="Times New Roman" w:hAnsi="Times New Roman" w:cs="Times New Roman"/>
        </w:rPr>
      </w:pPr>
      <w:r w:rsidRPr="00644B83">
        <w:rPr>
          <w:rFonts w:ascii="Times New Roman" w:hAnsi="Times New Roman" w:cs="Times New Roman"/>
        </w:rPr>
        <w:t xml:space="preserve">Students should be encouraged to think ahead and find </w:t>
      </w:r>
      <w:r w:rsidR="00876BE1" w:rsidRPr="00644B83">
        <w:rPr>
          <w:rFonts w:ascii="Times New Roman" w:hAnsi="Times New Roman" w:cs="Times New Roman"/>
        </w:rPr>
        <w:t xml:space="preserve">only </w:t>
      </w:r>
      <w:r w:rsidRPr="00644B83">
        <w:rPr>
          <w:rFonts w:ascii="Times New Roman" w:hAnsi="Times New Roman" w:cs="Times New Roman"/>
        </w:rPr>
        <w:t>the terms required for the solution. They often find too many!</w:t>
      </w:r>
    </w:p>
    <w:p w:rsidR="00E137AC" w:rsidRPr="00644B83" w:rsidRDefault="00876BE1">
      <w:pPr>
        <w:rPr>
          <w:rFonts w:ascii="Times New Roman" w:hAnsi="Times New Roman" w:cs="Times New Roman"/>
        </w:rPr>
      </w:pPr>
      <w:r w:rsidRPr="00D12084">
        <w:rPr>
          <w:rFonts w:ascii="Times New Roman" w:hAnsi="Times New Roman" w:cs="Times New Roman"/>
        </w:rPr>
        <w:t xml:space="preserve">In question </w:t>
      </w:r>
      <w:r w:rsidR="00D12084" w:rsidRPr="00D12084">
        <w:rPr>
          <w:rFonts w:ascii="Times New Roman" w:hAnsi="Times New Roman" w:cs="Times New Roman"/>
        </w:rPr>
        <w:t>6</w:t>
      </w:r>
      <w:r w:rsidR="00E137AC" w:rsidRPr="00D12084">
        <w:rPr>
          <w:rFonts w:ascii="Times New Roman" w:hAnsi="Times New Roman" w:cs="Times New Roman"/>
        </w:rPr>
        <w:t xml:space="preserve">, students may rush in without </w:t>
      </w:r>
      <w:r w:rsidR="00D12084">
        <w:rPr>
          <w:rFonts w:ascii="Times New Roman" w:hAnsi="Times New Roman" w:cs="Times New Roman"/>
        </w:rPr>
        <w:t>realising</w:t>
      </w:r>
      <w:r w:rsidR="00E137AC" w:rsidRPr="00D12084">
        <w:rPr>
          <w:rFonts w:ascii="Times New Roman" w:hAnsi="Times New Roman" w:cs="Times New Roman"/>
        </w:rPr>
        <w:t xml:space="preserve"> that the expression can also be written as</w:t>
      </w:r>
      <w:r w:rsidR="00D12084">
        <w:rPr>
          <w:rFonts w:ascii="Times New Roman" w:hAnsi="Times New Roman" w:cs="Times New Roman"/>
        </w:rPr>
        <w:t xml:space="preserve">           </w:t>
      </w:r>
      <w:r w:rsidR="00860D9E" w:rsidRPr="00D12084">
        <w:rPr>
          <w:rFonts w:ascii="Times New Roman" w:hAnsi="Times New Roman" w:cs="Times New Roman"/>
        </w:rPr>
        <w:t xml:space="preserve">(1 – </w:t>
      </w:r>
      <w:r w:rsidR="00860D9E" w:rsidRPr="00D12084">
        <w:rPr>
          <w:rFonts w:ascii="Times New Roman" w:hAnsi="Times New Roman" w:cs="Times New Roman"/>
          <w:i/>
        </w:rPr>
        <w:t>x</w:t>
      </w:r>
      <w:r w:rsidR="00860D9E" w:rsidRPr="00D1208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60D9E" w:rsidRPr="00D12084">
        <w:rPr>
          <w:rFonts w:ascii="Times New Roman" w:eastAsiaTheme="minorEastAsia" w:hAnsi="Times New Roman" w:cs="Times New Roman"/>
        </w:rPr>
        <w:t>)</w:t>
      </w:r>
      <w:r w:rsidR="00860D9E" w:rsidRPr="00D12084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10</w:t>
      </w:r>
      <w:r w:rsidRPr="00D12084">
        <w:rPr>
          <w:rFonts w:ascii="Times New Roman" w:eastAsiaTheme="minorEastAsia" w:hAnsi="Times New Roman" w:cs="Times New Roman"/>
        </w:rPr>
        <w:t>.</w:t>
      </w:r>
    </w:p>
    <w:p w:rsidR="008A7CF9" w:rsidRDefault="008A7CF9" w:rsidP="008A7CF9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E137AC" w:rsidRPr="00644B83" w:rsidRDefault="00E137AC" w:rsidP="00A170C2">
      <w:pPr>
        <w:ind w:left="360" w:hanging="360"/>
        <w:rPr>
          <w:rFonts w:ascii="Times New Roman" w:hAnsi="Times New Roman" w:cs="Times New Roman"/>
        </w:rPr>
      </w:pPr>
      <w:r w:rsidRPr="00A170C2">
        <w:rPr>
          <w:rFonts w:ascii="Times New Roman" w:hAnsi="Times New Roman" w:cs="Times New Roman"/>
          <w:b/>
        </w:rPr>
        <w:t>7.</w:t>
      </w:r>
      <w:r w:rsidR="00A170C2">
        <w:rPr>
          <w:rFonts w:ascii="Times New Roman" w:hAnsi="Times New Roman" w:cs="Times New Roman"/>
        </w:rPr>
        <w:tab/>
      </w:r>
      <w:r w:rsidRPr="00644B83">
        <w:rPr>
          <w:rFonts w:ascii="Times New Roman" w:hAnsi="Times New Roman" w:cs="Times New Roman"/>
        </w:rPr>
        <w:t>Fact</w:t>
      </w:r>
      <w:r w:rsidR="00860D9E">
        <w:rPr>
          <w:rFonts w:ascii="Times New Roman" w:hAnsi="Times New Roman" w:cs="Times New Roman"/>
        </w:rPr>
        <w:t>orise the quadratic expression.</w:t>
      </w:r>
    </w:p>
    <w:p w:rsidR="00E137AC" w:rsidRPr="00644B83" w:rsidRDefault="00E137AC" w:rsidP="00A170C2">
      <w:pPr>
        <w:ind w:left="360" w:hanging="360"/>
        <w:rPr>
          <w:rFonts w:ascii="Times New Roman" w:hAnsi="Times New Roman" w:cs="Times New Roman"/>
        </w:rPr>
      </w:pPr>
      <w:r w:rsidRPr="00A170C2">
        <w:rPr>
          <w:rFonts w:ascii="Times New Roman" w:hAnsi="Times New Roman" w:cs="Times New Roman"/>
          <w:b/>
        </w:rPr>
        <w:t>8.</w:t>
      </w:r>
      <w:r w:rsidR="00A170C2">
        <w:rPr>
          <w:rFonts w:ascii="Times New Roman" w:hAnsi="Times New Roman" w:cs="Times New Roman"/>
        </w:rPr>
        <w:tab/>
      </w:r>
      <w:r w:rsidRPr="00644B83">
        <w:rPr>
          <w:rFonts w:ascii="Times New Roman" w:hAnsi="Times New Roman" w:cs="Times New Roman"/>
        </w:rPr>
        <w:t>Start by finding the quadratic ter</w:t>
      </w:r>
      <w:r w:rsidR="00860D9E">
        <w:rPr>
          <w:rFonts w:ascii="Times New Roman" w:hAnsi="Times New Roman" w:cs="Times New Roman"/>
        </w:rPr>
        <w:t>m of the right hand expression.</w:t>
      </w:r>
    </w:p>
    <w:p w:rsidR="00E137AC" w:rsidRPr="00644B83" w:rsidRDefault="00E137AC" w:rsidP="00A170C2">
      <w:pPr>
        <w:ind w:left="360" w:hanging="360"/>
        <w:rPr>
          <w:rFonts w:ascii="Times New Roman" w:eastAsiaTheme="minorEastAsia" w:hAnsi="Times New Roman" w:cs="Times New Roman"/>
        </w:rPr>
      </w:pPr>
      <w:r w:rsidRPr="00A170C2">
        <w:rPr>
          <w:rFonts w:ascii="Times New Roman" w:hAnsi="Times New Roman" w:cs="Times New Roman"/>
          <w:b/>
        </w:rPr>
        <w:t>9.</w:t>
      </w:r>
      <w:r w:rsidR="00A170C2">
        <w:rPr>
          <w:rFonts w:ascii="Times New Roman" w:hAnsi="Times New Roman" w:cs="Times New Roman"/>
        </w:rPr>
        <w:tab/>
      </w:r>
      <w:r w:rsidRPr="00644B83">
        <w:rPr>
          <w:rFonts w:ascii="Times New Roman" w:hAnsi="Times New Roman" w:cs="Times New Roman"/>
        </w:rPr>
        <w:t>You will need to use the factorial form of the binomial coefficients. The terms in</w:t>
      </w:r>
      <w:r w:rsidR="00860D9E">
        <w:rPr>
          <w:rFonts w:ascii="Times New Roman" w:hAnsi="Times New Roman" w:cs="Times New Roman"/>
        </w:rPr>
        <w:t xml:space="preserve"> </w:t>
      </w:r>
      <w:r w:rsidR="00860D9E" w:rsidRPr="00860D9E">
        <w:rPr>
          <w:rFonts w:ascii="Times New Roman" w:hAnsi="Times New Roman" w:cs="Times New Roman"/>
          <w:i/>
        </w:rPr>
        <w:t>x</w:t>
      </w:r>
      <w:r w:rsidRPr="00644B83">
        <w:rPr>
          <w:rFonts w:ascii="Times New Roman" w:eastAsiaTheme="minorEastAsia" w:hAnsi="Times New Roman" w:cs="Times New Roman"/>
        </w:rPr>
        <w:t xml:space="preserve"> and </w:t>
      </w:r>
      <w:r w:rsidR="00860D9E" w:rsidRPr="00860D9E">
        <w:rPr>
          <w:rFonts w:ascii="Times New Roman" w:eastAsiaTheme="minorEastAsia" w:hAnsi="Times New Roman" w:cs="Times New Roman"/>
          <w:i/>
        </w:rPr>
        <w:t>x</w:t>
      </w:r>
      <w:r w:rsidR="00860D9E" w:rsidRPr="00860D9E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Pr="00644B83">
        <w:rPr>
          <w:rFonts w:ascii="Times New Roman" w:eastAsiaTheme="minorEastAsia" w:hAnsi="Times New Roman" w:cs="Times New Roman"/>
        </w:rPr>
        <w:t xml:space="preserve"> will allow two simul</w:t>
      </w:r>
      <w:r w:rsidR="00860D9E">
        <w:rPr>
          <w:rFonts w:ascii="Times New Roman" w:eastAsiaTheme="minorEastAsia" w:hAnsi="Times New Roman" w:cs="Times New Roman"/>
        </w:rPr>
        <w:t>taneous equations to be formed.</w:t>
      </w:r>
    </w:p>
    <w:p w:rsidR="00731001" w:rsidRPr="00644B83" w:rsidRDefault="00644B83" w:rsidP="00644B83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8D </w:t>
      </w:r>
      <w:r w:rsidR="00731001" w:rsidRPr="00644B83">
        <w:rPr>
          <w:rFonts w:ascii="Times New Roman" w:eastAsiaTheme="minorEastAsia" w:hAnsi="Times New Roman" w:cs="Times New Roman"/>
        </w:rPr>
        <w:t xml:space="preserve">Binomial </w:t>
      </w:r>
      <w:r w:rsidR="00731001" w:rsidRPr="00644B83">
        <w:rPr>
          <w:rFonts w:ascii="Times New Roman" w:hAnsi="Times New Roman" w:cs="Times New Roman"/>
        </w:rPr>
        <w:t>expansions</w:t>
      </w:r>
      <w:r>
        <w:rPr>
          <w:rFonts w:ascii="Times New Roman" w:eastAsiaTheme="minorEastAsia" w:hAnsi="Times New Roman" w:cs="Times New Roman"/>
        </w:rPr>
        <w:t xml:space="preserve"> as approximations</w:t>
      </w:r>
      <w:r w:rsidR="00DE63F2">
        <w:rPr>
          <w:rFonts w:ascii="Times New Roman" w:eastAsiaTheme="minorEastAsia" w:hAnsi="Times New Roman" w:cs="Times New Roman"/>
        </w:rPr>
        <w:t>, p226</w:t>
      </w:r>
      <w:bookmarkStart w:id="0" w:name="_GoBack"/>
      <w:bookmarkEnd w:id="0"/>
    </w:p>
    <w:p w:rsidR="00E137AC" w:rsidRPr="00DE63F2" w:rsidRDefault="00731001" w:rsidP="00DE63F2">
      <w:pPr>
        <w:rPr>
          <w:rFonts w:ascii="Times New Roman" w:eastAsiaTheme="minorEastAsia" w:hAnsi="Times New Roman" w:cs="Times New Roman"/>
        </w:rPr>
      </w:pPr>
      <w:r w:rsidRPr="00644B83">
        <w:rPr>
          <w:rFonts w:ascii="Times New Roman" w:eastAsiaTheme="minorEastAsia" w:hAnsi="Times New Roman" w:cs="Times New Roman"/>
        </w:rPr>
        <w:t>You might like to encourage students to think about just how a calculator finds</w:t>
      </w:r>
      <w:r w:rsidR="00DF1EC8" w:rsidRPr="00DF1EC8">
        <w:rPr>
          <w:rFonts w:ascii="Times New Roman" w:eastAsiaTheme="minorEastAsia" w:hAnsi="Times New Roman" w:cs="Times New Roman"/>
          <w:position w:val="-6"/>
        </w:rPr>
        <w:object w:dxaOrig="3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5.75pt" o:ole="">
            <v:imagedata r:id="rId7" o:title=""/>
          </v:shape>
          <o:OLEObject Type="Embed" ProgID="Equation.DSMT4" ShapeID="_x0000_i1025" DrawAspect="Content" ObjectID="_1428230457" r:id="rId8"/>
        </w:object>
      </w:r>
      <w:r w:rsidRPr="00DF1EC8">
        <w:rPr>
          <w:rFonts w:ascii="Times New Roman" w:eastAsiaTheme="minorEastAsia" w:hAnsi="Times New Roman" w:cs="Times New Roman"/>
        </w:rPr>
        <w:t>.</w:t>
      </w:r>
    </w:p>
    <w:sectPr w:rsidR="00E137AC" w:rsidRPr="00DE63F2" w:rsidSect="00995E99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2AC" w:rsidRDefault="00C932AC" w:rsidP="00D90EE1">
      <w:pPr>
        <w:spacing w:after="0" w:line="240" w:lineRule="auto"/>
      </w:pPr>
      <w:r>
        <w:separator/>
      </w:r>
    </w:p>
  </w:endnote>
  <w:endnote w:type="continuationSeparator" w:id="0">
    <w:p w:rsidR="00C932AC" w:rsidRDefault="00C932AC" w:rsidP="00D90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8F4" w:rsidRPr="00556E52" w:rsidRDefault="006B68F4" w:rsidP="006B68F4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723F39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723F39" w:rsidRPr="00556E52">
      <w:rPr>
        <w:rStyle w:val="PageNumber"/>
        <w:rFonts w:ascii="Times New Roman" w:hAnsi="Times New Roman" w:cs="Times New Roman"/>
      </w:rPr>
      <w:fldChar w:fldCharType="separate"/>
    </w:r>
    <w:r w:rsidR="00D01FD3">
      <w:rPr>
        <w:rStyle w:val="PageNumber"/>
        <w:rFonts w:ascii="Times New Roman" w:hAnsi="Times New Roman" w:cs="Times New Roman"/>
        <w:noProof/>
      </w:rPr>
      <w:t>1</w:t>
    </w:r>
    <w:r w:rsidR="00723F39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723F39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723F39" w:rsidRPr="00556E52">
      <w:rPr>
        <w:rStyle w:val="PageNumber"/>
        <w:rFonts w:ascii="Times New Roman" w:hAnsi="Times New Roman" w:cs="Times New Roman"/>
      </w:rPr>
      <w:fldChar w:fldCharType="separate"/>
    </w:r>
    <w:r w:rsidR="00D01FD3">
      <w:rPr>
        <w:rStyle w:val="PageNumber"/>
        <w:rFonts w:ascii="Times New Roman" w:hAnsi="Times New Roman" w:cs="Times New Roman"/>
        <w:noProof/>
      </w:rPr>
      <w:t>1</w:t>
    </w:r>
    <w:r w:rsidR="00723F39" w:rsidRPr="00556E52">
      <w:rPr>
        <w:rStyle w:val="PageNumber"/>
        <w:rFonts w:ascii="Times New Roman" w:hAnsi="Times New Roman" w:cs="Times New Roman"/>
      </w:rPr>
      <w:fldChar w:fldCharType="end"/>
    </w:r>
  </w:p>
  <w:p w:rsidR="00D90EE1" w:rsidRDefault="00D90E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2AC" w:rsidRDefault="00C932AC" w:rsidP="00D90EE1">
      <w:pPr>
        <w:spacing w:after="0" w:line="240" w:lineRule="auto"/>
      </w:pPr>
      <w:r>
        <w:separator/>
      </w:r>
    </w:p>
  </w:footnote>
  <w:footnote w:type="continuationSeparator" w:id="0">
    <w:p w:rsidR="00C932AC" w:rsidRDefault="00C932AC" w:rsidP="00D90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EE1" w:rsidRDefault="00D90EE1" w:rsidP="00D90EE1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Higher Level</w:t>
    </w:r>
    <w:r>
      <w:t xml:space="preserve"> for the IB Diploma</w:t>
    </w:r>
  </w:p>
  <w:p w:rsidR="00D90EE1" w:rsidRDefault="00D90E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62C7"/>
    <w:rsid w:val="000204ED"/>
    <w:rsid w:val="0003434F"/>
    <w:rsid w:val="00063C72"/>
    <w:rsid w:val="000650B1"/>
    <w:rsid w:val="00094158"/>
    <w:rsid w:val="000B4082"/>
    <w:rsid w:val="000B4545"/>
    <w:rsid w:val="000D00E1"/>
    <w:rsid w:val="000E0E5C"/>
    <w:rsid w:val="000E45F3"/>
    <w:rsid w:val="000E6362"/>
    <w:rsid w:val="0010057C"/>
    <w:rsid w:val="001108AF"/>
    <w:rsid w:val="001137D2"/>
    <w:rsid w:val="001D38A9"/>
    <w:rsid w:val="001E5DC1"/>
    <w:rsid w:val="001F40F6"/>
    <w:rsid w:val="00236535"/>
    <w:rsid w:val="0025536D"/>
    <w:rsid w:val="002562CB"/>
    <w:rsid w:val="002776A1"/>
    <w:rsid w:val="002779ED"/>
    <w:rsid w:val="00283668"/>
    <w:rsid w:val="002B3373"/>
    <w:rsid w:val="002B520C"/>
    <w:rsid w:val="002C5982"/>
    <w:rsid w:val="002F07B6"/>
    <w:rsid w:val="003057C6"/>
    <w:rsid w:val="003340DD"/>
    <w:rsid w:val="0035073A"/>
    <w:rsid w:val="003B2E26"/>
    <w:rsid w:val="00403C5D"/>
    <w:rsid w:val="00443EDE"/>
    <w:rsid w:val="00477338"/>
    <w:rsid w:val="00491BD7"/>
    <w:rsid w:val="004C2406"/>
    <w:rsid w:val="004C43DA"/>
    <w:rsid w:val="00534A72"/>
    <w:rsid w:val="005558D1"/>
    <w:rsid w:val="0056232F"/>
    <w:rsid w:val="00574C9E"/>
    <w:rsid w:val="005C33E0"/>
    <w:rsid w:val="005C5CE0"/>
    <w:rsid w:val="005D037E"/>
    <w:rsid w:val="005D5776"/>
    <w:rsid w:val="005D5831"/>
    <w:rsid w:val="005F158C"/>
    <w:rsid w:val="00604830"/>
    <w:rsid w:val="00615989"/>
    <w:rsid w:val="006170AC"/>
    <w:rsid w:val="006335D4"/>
    <w:rsid w:val="0064265F"/>
    <w:rsid w:val="00644B83"/>
    <w:rsid w:val="0065155D"/>
    <w:rsid w:val="00653B31"/>
    <w:rsid w:val="00687302"/>
    <w:rsid w:val="00692C68"/>
    <w:rsid w:val="00696DCC"/>
    <w:rsid w:val="006B68F4"/>
    <w:rsid w:val="006C070D"/>
    <w:rsid w:val="006C3695"/>
    <w:rsid w:val="006C38EA"/>
    <w:rsid w:val="006F4CBE"/>
    <w:rsid w:val="006F589F"/>
    <w:rsid w:val="00706B01"/>
    <w:rsid w:val="00707A69"/>
    <w:rsid w:val="00723F39"/>
    <w:rsid w:val="00727193"/>
    <w:rsid w:val="00731001"/>
    <w:rsid w:val="00735975"/>
    <w:rsid w:val="007457DC"/>
    <w:rsid w:val="007700EB"/>
    <w:rsid w:val="00774004"/>
    <w:rsid w:val="00787BB7"/>
    <w:rsid w:val="00796E6E"/>
    <w:rsid w:val="007C3F1A"/>
    <w:rsid w:val="007C503D"/>
    <w:rsid w:val="007D3AAD"/>
    <w:rsid w:val="007D3B73"/>
    <w:rsid w:val="00801EC0"/>
    <w:rsid w:val="008218F9"/>
    <w:rsid w:val="00854A8E"/>
    <w:rsid w:val="00860D9E"/>
    <w:rsid w:val="0086218B"/>
    <w:rsid w:val="00867964"/>
    <w:rsid w:val="00876BE1"/>
    <w:rsid w:val="00885BD5"/>
    <w:rsid w:val="008918EB"/>
    <w:rsid w:val="00894E4A"/>
    <w:rsid w:val="008A7CF9"/>
    <w:rsid w:val="008B0A74"/>
    <w:rsid w:val="008E077A"/>
    <w:rsid w:val="008E320A"/>
    <w:rsid w:val="0090014D"/>
    <w:rsid w:val="009427D7"/>
    <w:rsid w:val="00957870"/>
    <w:rsid w:val="00986E09"/>
    <w:rsid w:val="00995E99"/>
    <w:rsid w:val="009E2E83"/>
    <w:rsid w:val="009E7BE6"/>
    <w:rsid w:val="00A0786B"/>
    <w:rsid w:val="00A170C2"/>
    <w:rsid w:val="00A432BB"/>
    <w:rsid w:val="00A450C2"/>
    <w:rsid w:val="00A6059F"/>
    <w:rsid w:val="00A649F7"/>
    <w:rsid w:val="00A81E05"/>
    <w:rsid w:val="00A90EB2"/>
    <w:rsid w:val="00AC33D5"/>
    <w:rsid w:val="00AE5EF4"/>
    <w:rsid w:val="00B05BA2"/>
    <w:rsid w:val="00B17BC2"/>
    <w:rsid w:val="00B21145"/>
    <w:rsid w:val="00B75B67"/>
    <w:rsid w:val="00B924BF"/>
    <w:rsid w:val="00BB426B"/>
    <w:rsid w:val="00C021B3"/>
    <w:rsid w:val="00C34379"/>
    <w:rsid w:val="00C40531"/>
    <w:rsid w:val="00C501AF"/>
    <w:rsid w:val="00C712F1"/>
    <w:rsid w:val="00C932AC"/>
    <w:rsid w:val="00C95FFB"/>
    <w:rsid w:val="00CB15EC"/>
    <w:rsid w:val="00CB43A3"/>
    <w:rsid w:val="00CB7DEE"/>
    <w:rsid w:val="00CC1C99"/>
    <w:rsid w:val="00D01FD3"/>
    <w:rsid w:val="00D12084"/>
    <w:rsid w:val="00D21A61"/>
    <w:rsid w:val="00D25D18"/>
    <w:rsid w:val="00D45777"/>
    <w:rsid w:val="00D54FA4"/>
    <w:rsid w:val="00D64385"/>
    <w:rsid w:val="00D90EE1"/>
    <w:rsid w:val="00D968BB"/>
    <w:rsid w:val="00DB0CFB"/>
    <w:rsid w:val="00DC6113"/>
    <w:rsid w:val="00DD1D3E"/>
    <w:rsid w:val="00DE63F2"/>
    <w:rsid w:val="00DF1EC8"/>
    <w:rsid w:val="00E137AC"/>
    <w:rsid w:val="00E262C7"/>
    <w:rsid w:val="00E74E30"/>
    <w:rsid w:val="00E75D3A"/>
    <w:rsid w:val="00EA0042"/>
    <w:rsid w:val="00ED2BDD"/>
    <w:rsid w:val="00EE42C3"/>
    <w:rsid w:val="00EE5BAB"/>
    <w:rsid w:val="00EE7E1C"/>
    <w:rsid w:val="00EF1EDF"/>
    <w:rsid w:val="00F175E3"/>
    <w:rsid w:val="00F4133E"/>
    <w:rsid w:val="00F61F17"/>
    <w:rsid w:val="00F81556"/>
    <w:rsid w:val="00F87421"/>
    <w:rsid w:val="00FB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E99"/>
  </w:style>
  <w:style w:type="paragraph" w:styleId="Heading1">
    <w:name w:val="heading 1"/>
    <w:basedOn w:val="Normal"/>
    <w:next w:val="Normal"/>
    <w:link w:val="Heading1Char"/>
    <w:uiPriority w:val="9"/>
    <w:qFormat/>
    <w:rsid w:val="004C24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24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137A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7A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C24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C24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nhideWhenUsed/>
    <w:rsid w:val="00D90E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90EE1"/>
  </w:style>
  <w:style w:type="paragraph" w:styleId="Footer">
    <w:name w:val="footer"/>
    <w:basedOn w:val="Normal"/>
    <w:link w:val="FooterChar"/>
    <w:unhideWhenUsed/>
    <w:rsid w:val="00D90E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90EE1"/>
  </w:style>
  <w:style w:type="character" w:styleId="PageNumber">
    <w:name w:val="page number"/>
    <w:basedOn w:val="DefaultParagraphFont"/>
    <w:rsid w:val="006B68F4"/>
  </w:style>
  <w:style w:type="character" w:styleId="CommentReference">
    <w:name w:val="annotation reference"/>
    <w:basedOn w:val="DefaultParagraphFont"/>
    <w:uiPriority w:val="99"/>
    <w:semiHidden/>
    <w:unhideWhenUsed/>
    <w:rsid w:val="009427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7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7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7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60D9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2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Paul&amp;Vesna</dc:creator>
  <cp:lastModifiedBy>Ashley Brooks</cp:lastModifiedBy>
  <cp:revision>32</cp:revision>
  <dcterms:created xsi:type="dcterms:W3CDTF">2012-10-31T14:44:00Z</dcterms:created>
  <dcterms:modified xsi:type="dcterms:W3CDTF">2013-04-23T12:54:00Z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